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3C709AFB" w:rsidR="001951E5" w:rsidRPr="00014E06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014E06" w:rsidRPr="00014E06">
        <w:rPr>
          <w:rFonts w:ascii="Times New Roman" w:hAnsi="Times New Roman" w:cs="Times New Roman"/>
          <w:b/>
          <w:sz w:val="24"/>
          <w:szCs w:val="24"/>
        </w:rPr>
        <w:t xml:space="preserve">«Приобретение лицензий и программного обеспечения для информационных подсистем и системы контроля и управления доступом» </w:t>
      </w:r>
      <w:r w:rsidR="00014E06" w:rsidRPr="00014E06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нужд </w:t>
      </w:r>
      <w:r w:rsidR="00014E06" w:rsidRPr="00014E06">
        <w:rPr>
          <w:rFonts w:ascii="Times New Roman" w:hAnsi="Times New Roman" w:cs="Times New Roman"/>
          <w:b/>
          <w:sz w:val="24"/>
          <w:szCs w:val="24"/>
        </w:rPr>
        <w:t>АО «Энергосервис Волги»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CCEC7EF" w14:textId="7CE8F555" w:rsidR="006129A2" w:rsidRPr="00290C37" w:rsidRDefault="001D69E6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  <w:r w:rsidRPr="001D69E6">
              <w:rPr>
                <w:rFonts w:ascii="Times New Roman" w:eastAsia="Calibri" w:hAnsi="Times New Roman" w:cs="Times New Roman"/>
                <w:b/>
                <w:color w:val="FF0000"/>
              </w:rPr>
              <w:t>Начальная (максимальная) цена договора (цена лота) составляет 2 519 905,00 руб.  (Два миллиона пятьсот девятнадцать тысяч девятьсот пять рублей 00), без НДС.</w:t>
            </w: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14E06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D69E6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21</cp:revision>
  <dcterms:created xsi:type="dcterms:W3CDTF">2023-08-03T06:54:00Z</dcterms:created>
  <dcterms:modified xsi:type="dcterms:W3CDTF">2024-08-27T04:35:00Z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